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D9" w:rsidRPr="000D50D9" w:rsidRDefault="000D50D9" w:rsidP="000D50D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50D9">
        <w:rPr>
          <w:rFonts w:ascii="Times New Roman" w:hAnsi="Times New Roman" w:cs="Times New Roman"/>
          <w:b/>
          <w:sz w:val="24"/>
          <w:szCs w:val="24"/>
        </w:rPr>
        <w:t>Prilog I.</w:t>
      </w:r>
    </w:p>
    <w:p w:rsidR="000D50D9" w:rsidRPr="000D50D9" w:rsidRDefault="000D50D9" w:rsidP="000D50D9">
      <w:pPr>
        <w:rPr>
          <w:rFonts w:ascii="Times New Roman" w:hAnsi="Times New Roman" w:cs="Times New Roman"/>
          <w:b/>
          <w:sz w:val="24"/>
          <w:szCs w:val="24"/>
        </w:rPr>
      </w:pPr>
      <w:r w:rsidRPr="000D50D9">
        <w:rPr>
          <w:rFonts w:ascii="Times New Roman" w:hAnsi="Times New Roman" w:cs="Times New Roman"/>
          <w:b/>
          <w:sz w:val="24"/>
          <w:szCs w:val="24"/>
        </w:rPr>
        <w:t xml:space="preserve">DOKUMENTACIJA ZA PODNOŠENJE ZAHTJEVA ZA </w:t>
      </w:r>
      <w:r w:rsidR="005146BC">
        <w:rPr>
          <w:rFonts w:ascii="Times New Roman" w:hAnsi="Times New Roman" w:cs="Times New Roman"/>
          <w:b/>
          <w:sz w:val="24"/>
          <w:szCs w:val="24"/>
        </w:rPr>
        <w:t xml:space="preserve">DRŽAVNU </w:t>
      </w:r>
      <w:r w:rsidRPr="000D50D9">
        <w:rPr>
          <w:rFonts w:ascii="Times New Roman" w:hAnsi="Times New Roman" w:cs="Times New Roman"/>
          <w:b/>
          <w:sz w:val="24"/>
          <w:szCs w:val="24"/>
        </w:rPr>
        <w:t>POTPORU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"/>
        <w:gridCol w:w="8892"/>
      </w:tblGrid>
      <w:tr w:rsidR="000D50D9" w:rsidTr="00FD70A5">
        <w:trPr>
          <w:trHeight w:val="652"/>
        </w:trPr>
        <w:tc>
          <w:tcPr>
            <w:tcW w:w="9288" w:type="dxa"/>
            <w:gridSpan w:val="2"/>
          </w:tcPr>
          <w:p w:rsidR="000D50D9" w:rsidRPr="000D50D9" w:rsidRDefault="00204E68" w:rsidP="00440F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DODJEL</w:t>
            </w:r>
            <w:r w:rsidR="00440FD2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 w:rsidR="000D50D9" w:rsidRPr="00CA70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D70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DRŽAVNE POTPORE</w:t>
            </w:r>
            <w:r w:rsidR="00440FD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 xml:space="preserve"> </w:t>
            </w:r>
            <w:r w:rsidR="00CA70C3" w:rsidRPr="00CA70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MALE VRIJEDNOSTI U RIBARSTVU</w:t>
            </w:r>
          </w:p>
        </w:tc>
      </w:tr>
      <w:tr w:rsidR="000D50D9" w:rsidTr="00EA7F7C">
        <w:tc>
          <w:tcPr>
            <w:tcW w:w="396" w:type="dxa"/>
          </w:tcPr>
          <w:p w:rsidR="000D50D9" w:rsidRDefault="000D50D9" w:rsidP="000D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2" w:type="dxa"/>
          </w:tcPr>
          <w:p w:rsidR="000D50D9" w:rsidRPr="000D50D9" w:rsidRDefault="000D50D9" w:rsidP="000D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D9">
              <w:rPr>
                <w:rFonts w:ascii="Times New Roman" w:hAnsi="Times New Roman" w:cs="Times New Roman"/>
                <w:sz w:val="24"/>
                <w:szCs w:val="24"/>
              </w:rPr>
              <w:t>Potpisan i ovje</w:t>
            </w:r>
            <w:r w:rsidR="002F45D8">
              <w:rPr>
                <w:rFonts w:ascii="Times New Roman" w:hAnsi="Times New Roman" w:cs="Times New Roman"/>
                <w:sz w:val="24"/>
                <w:szCs w:val="24"/>
              </w:rPr>
              <w:t>ren obrazac Zahtjeva za potporu</w:t>
            </w:r>
          </w:p>
          <w:p w:rsidR="000D50D9" w:rsidRDefault="000D50D9" w:rsidP="000D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0D9" w:rsidRPr="000D50D9" w:rsidRDefault="000D50D9" w:rsidP="000D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D9">
              <w:rPr>
                <w:rFonts w:ascii="Times New Roman" w:hAnsi="Times New Roman" w:cs="Times New Roman"/>
                <w:sz w:val="24"/>
                <w:szCs w:val="24"/>
              </w:rPr>
              <w:t>Pojašnjenje:</w:t>
            </w:r>
          </w:p>
          <w:p w:rsidR="000D50D9" w:rsidRPr="00440FD2" w:rsidRDefault="000D50D9" w:rsidP="00440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0D9">
              <w:rPr>
                <w:rFonts w:ascii="Times New Roman" w:hAnsi="Times New Roman" w:cs="Times New Roman"/>
                <w:i/>
                <w:sz w:val="24"/>
                <w:szCs w:val="24"/>
              </w:rPr>
              <w:t>Korisnik preuzima Zahtjev za potporu s mrežne stranice Upravljačkog tijela (www.mps.hr/ribarstvo/), popunjava ga u elektroničkom obliku</w:t>
            </w:r>
            <w:r w:rsidR="00035E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ili ručno (u tome slučaju mora biti čitko napisano)</w:t>
            </w:r>
            <w:r w:rsidRPr="000D50D9">
              <w:rPr>
                <w:rFonts w:ascii="Times New Roman" w:hAnsi="Times New Roman" w:cs="Times New Roman"/>
                <w:i/>
                <w:sz w:val="24"/>
                <w:szCs w:val="24"/>
              </w:rPr>
              <w:t>, ovjerava i dostavlja kao original u tiskanom obliku.</w:t>
            </w:r>
          </w:p>
        </w:tc>
      </w:tr>
      <w:tr w:rsidR="000D50D9" w:rsidTr="00EA7F7C">
        <w:tc>
          <w:tcPr>
            <w:tcW w:w="396" w:type="dxa"/>
          </w:tcPr>
          <w:p w:rsidR="000D50D9" w:rsidRDefault="000D50D9" w:rsidP="000D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2" w:type="dxa"/>
          </w:tcPr>
          <w:p w:rsidR="005A7435" w:rsidRPr="000D50D9" w:rsidRDefault="005A7435" w:rsidP="00440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0D9">
              <w:rPr>
                <w:rFonts w:ascii="Times New Roman" w:hAnsi="Times New Roman" w:cs="Times New Roman"/>
                <w:sz w:val="24"/>
                <w:szCs w:val="24"/>
              </w:rPr>
              <w:t>Potvrda o izvršenim financijskim obvezama prema Državnom proračunu Republike Hrvatske, na dan ishođenja Potvrde, koju izdaje nadležni područni ured Porezne uprave Ministarstva financija ne starija od trideset (30) dana na dan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podnošenja Zahtjeva za potporu</w:t>
            </w:r>
          </w:p>
          <w:p w:rsidR="005A7435" w:rsidRPr="000D50D9" w:rsidRDefault="005A7435" w:rsidP="005A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35" w:rsidRPr="000D50D9" w:rsidRDefault="005A7435" w:rsidP="005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D9">
              <w:rPr>
                <w:rFonts w:ascii="Times New Roman" w:hAnsi="Times New Roman" w:cs="Times New Roman"/>
                <w:sz w:val="24"/>
                <w:szCs w:val="24"/>
              </w:rPr>
              <w:t>Pojašnjenje:</w:t>
            </w:r>
          </w:p>
          <w:p w:rsidR="000D50D9" w:rsidRDefault="005A7435" w:rsidP="005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D9">
              <w:rPr>
                <w:rFonts w:ascii="Times New Roman" w:hAnsi="Times New Roman" w:cs="Times New Roman"/>
                <w:i/>
                <w:sz w:val="24"/>
                <w:szCs w:val="24"/>
              </w:rPr>
              <w:t>Dokument se dostavlja kao original u tiskanom obliku.</w:t>
            </w:r>
          </w:p>
        </w:tc>
      </w:tr>
      <w:tr w:rsidR="000D50D9" w:rsidTr="00EA7F7C">
        <w:tc>
          <w:tcPr>
            <w:tcW w:w="396" w:type="dxa"/>
          </w:tcPr>
          <w:p w:rsidR="000D50D9" w:rsidRDefault="000D50D9" w:rsidP="000D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2" w:type="dxa"/>
          </w:tcPr>
          <w:p w:rsidR="005A7435" w:rsidRDefault="005A7435" w:rsidP="005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D9">
              <w:rPr>
                <w:rFonts w:ascii="Times New Roman" w:hAnsi="Times New Roman" w:cs="Times New Roman"/>
                <w:sz w:val="24"/>
                <w:szCs w:val="24"/>
              </w:rPr>
              <w:t>Dozvola za plovidbu brodice/Svjedodžba o sposobnosti broda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plovidbu</w:t>
            </w:r>
          </w:p>
          <w:p w:rsidR="005A7435" w:rsidRPr="000D50D9" w:rsidRDefault="005A7435" w:rsidP="005A7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435" w:rsidRPr="000D50D9" w:rsidRDefault="005A7435" w:rsidP="005A7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D9">
              <w:rPr>
                <w:rFonts w:ascii="Times New Roman" w:hAnsi="Times New Roman" w:cs="Times New Roman"/>
                <w:sz w:val="24"/>
                <w:szCs w:val="24"/>
              </w:rPr>
              <w:t>Pojašnjenje:</w:t>
            </w:r>
          </w:p>
          <w:p w:rsidR="005A7435" w:rsidRPr="000D50D9" w:rsidRDefault="005A7435" w:rsidP="00440F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0D9">
              <w:rPr>
                <w:rFonts w:ascii="Times New Roman" w:hAnsi="Times New Roman" w:cs="Times New Roman"/>
                <w:i/>
                <w:sz w:val="24"/>
                <w:szCs w:val="24"/>
              </w:rPr>
              <w:t>Korisnik mora imati važeću dozvolu za plovidbu brodice odnosno važeću svjedodžbu o sposobnosti broda za plovidbu, u trenutku podnošenja Zahtjeva za potporu, a u svrhu dokazivanja da je plovilo u funkciji</w:t>
            </w:r>
            <w:r w:rsidR="00440F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0D50D9" w:rsidRDefault="005A7435" w:rsidP="005A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50D9">
              <w:rPr>
                <w:rFonts w:ascii="Times New Roman" w:hAnsi="Times New Roman" w:cs="Times New Roman"/>
                <w:i/>
                <w:sz w:val="24"/>
                <w:szCs w:val="24"/>
              </w:rPr>
              <w:t>Dokument se dostavlja kao preslika u tiskanom obliku</w:t>
            </w:r>
            <w:r w:rsidR="00440FD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40FD2" w:rsidRPr="000D50D9" w:rsidRDefault="00440FD2" w:rsidP="005A743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Ovaj dokument dostavljaju samo korisnici iz segmenta gospodarskog ribolova na moru</w:t>
            </w:r>
          </w:p>
        </w:tc>
      </w:tr>
      <w:tr w:rsidR="000C735D" w:rsidTr="00EA7F7C">
        <w:tc>
          <w:tcPr>
            <w:tcW w:w="396" w:type="dxa"/>
          </w:tcPr>
          <w:p w:rsidR="000C735D" w:rsidRDefault="00440FD2" w:rsidP="00440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73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892" w:type="dxa"/>
          </w:tcPr>
          <w:p w:rsidR="000C735D" w:rsidRDefault="000C735D" w:rsidP="000D5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Izjava o kori</w:t>
            </w:r>
            <w:r w:rsidR="002F45D8">
              <w:rPr>
                <w:rFonts w:ascii="Times New Roman" w:hAnsi="Times New Roman" w:cs="Times New Roman"/>
                <w:sz w:val="24"/>
                <w:szCs w:val="24"/>
              </w:rPr>
              <w:t>štenju potpora male vrijednosti</w:t>
            </w:r>
          </w:p>
          <w:p w:rsidR="002F45D8" w:rsidRDefault="002F45D8" w:rsidP="000D5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35D" w:rsidRPr="000D50D9" w:rsidRDefault="000C735D" w:rsidP="000C7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0D9">
              <w:rPr>
                <w:rFonts w:ascii="Times New Roman" w:hAnsi="Times New Roman" w:cs="Times New Roman"/>
                <w:sz w:val="24"/>
                <w:szCs w:val="24"/>
              </w:rPr>
              <w:t>Pojašnjenje:</w:t>
            </w:r>
          </w:p>
          <w:p w:rsidR="000C735D" w:rsidRPr="000D50D9" w:rsidRDefault="002F45D8" w:rsidP="002F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Korisnik preuzima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Izjavu </w:t>
            </w:r>
            <w:r w:rsidRPr="002F4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 mrežne stranice Upravljačkog tijela (www.mps.hr/ribarstvo/), popunjava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</w:t>
            </w:r>
            <w:r w:rsidRPr="002F45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u elektroničkom obliku, ovjerava i dostavlja kao original u tiskanom obliku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1B4E58" w:rsidRDefault="001B4E58"/>
    <w:p w:rsidR="000D50D9" w:rsidRPr="000D50D9" w:rsidRDefault="000D50D9" w:rsidP="000D50D9">
      <w:pPr>
        <w:rPr>
          <w:rFonts w:ascii="Times New Roman" w:hAnsi="Times New Roman" w:cs="Times New Roman"/>
          <w:sz w:val="24"/>
          <w:szCs w:val="24"/>
        </w:rPr>
      </w:pPr>
    </w:p>
    <w:sectPr w:rsidR="000D50D9" w:rsidRPr="000D50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77F4" w:rsidRDefault="005777F4" w:rsidP="00A12B2C">
      <w:pPr>
        <w:spacing w:after="0" w:line="240" w:lineRule="auto"/>
      </w:pPr>
      <w:r>
        <w:separator/>
      </w:r>
    </w:p>
  </w:endnote>
  <w:endnote w:type="continuationSeparator" w:id="0">
    <w:p w:rsidR="005777F4" w:rsidRDefault="005777F4" w:rsidP="00A1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8272630"/>
      <w:docPartObj>
        <w:docPartGallery w:val="Page Numbers (Bottom of Page)"/>
        <w:docPartUnique/>
      </w:docPartObj>
    </w:sdtPr>
    <w:sdtEndPr/>
    <w:sdtContent>
      <w:p w:rsidR="00A12B2C" w:rsidRDefault="00A12B2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6C">
          <w:rPr>
            <w:noProof/>
          </w:rPr>
          <w:t>1</w:t>
        </w:r>
        <w:r>
          <w:fldChar w:fldCharType="end"/>
        </w:r>
      </w:p>
    </w:sdtContent>
  </w:sdt>
  <w:p w:rsidR="00A12B2C" w:rsidRDefault="00A12B2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77F4" w:rsidRDefault="005777F4" w:rsidP="00A12B2C">
      <w:pPr>
        <w:spacing w:after="0" w:line="240" w:lineRule="auto"/>
      </w:pPr>
      <w:r>
        <w:separator/>
      </w:r>
    </w:p>
  </w:footnote>
  <w:footnote w:type="continuationSeparator" w:id="0">
    <w:p w:rsidR="005777F4" w:rsidRDefault="005777F4" w:rsidP="00A1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6446A"/>
    <w:multiLevelType w:val="hybridMultilevel"/>
    <w:tmpl w:val="C890E5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B042D"/>
    <w:multiLevelType w:val="hybridMultilevel"/>
    <w:tmpl w:val="A99093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5349"/>
    <w:multiLevelType w:val="hybridMultilevel"/>
    <w:tmpl w:val="1A1E4F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FFC82CBE">
      <w:start w:val="8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D9"/>
    <w:rsid w:val="00035E0E"/>
    <w:rsid w:val="00045580"/>
    <w:rsid w:val="0007696C"/>
    <w:rsid w:val="000C735D"/>
    <w:rsid w:val="000D50D9"/>
    <w:rsid w:val="001B4E58"/>
    <w:rsid w:val="001E1C9A"/>
    <w:rsid w:val="00204E68"/>
    <w:rsid w:val="00291F5B"/>
    <w:rsid w:val="002A75EE"/>
    <w:rsid w:val="002D4690"/>
    <w:rsid w:val="002F45D8"/>
    <w:rsid w:val="00324C63"/>
    <w:rsid w:val="00337054"/>
    <w:rsid w:val="003578B9"/>
    <w:rsid w:val="00440FD2"/>
    <w:rsid w:val="004445B6"/>
    <w:rsid w:val="004D3E94"/>
    <w:rsid w:val="005146BC"/>
    <w:rsid w:val="0055387F"/>
    <w:rsid w:val="00556524"/>
    <w:rsid w:val="005777F4"/>
    <w:rsid w:val="005A7435"/>
    <w:rsid w:val="005D6E1D"/>
    <w:rsid w:val="006469AD"/>
    <w:rsid w:val="00731C6E"/>
    <w:rsid w:val="00791845"/>
    <w:rsid w:val="007A04ED"/>
    <w:rsid w:val="008715E3"/>
    <w:rsid w:val="00875271"/>
    <w:rsid w:val="00892901"/>
    <w:rsid w:val="008C15A8"/>
    <w:rsid w:val="008C2E5D"/>
    <w:rsid w:val="00916BDD"/>
    <w:rsid w:val="00976F61"/>
    <w:rsid w:val="009F06F6"/>
    <w:rsid w:val="00A12B2C"/>
    <w:rsid w:val="00B25F88"/>
    <w:rsid w:val="00B97A5C"/>
    <w:rsid w:val="00BB26B8"/>
    <w:rsid w:val="00BC232E"/>
    <w:rsid w:val="00BD1D61"/>
    <w:rsid w:val="00C07CE8"/>
    <w:rsid w:val="00C13380"/>
    <w:rsid w:val="00CA70C3"/>
    <w:rsid w:val="00CB3044"/>
    <w:rsid w:val="00CE1E17"/>
    <w:rsid w:val="00E90591"/>
    <w:rsid w:val="00EA7F7C"/>
    <w:rsid w:val="00EC7838"/>
    <w:rsid w:val="00F72A63"/>
    <w:rsid w:val="00FD3C82"/>
    <w:rsid w:val="00FD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A093E-F428-4CB1-8B10-34AAC7F4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50D9"/>
    <w:pPr>
      <w:ind w:left="720"/>
      <w:contextualSpacing/>
    </w:pPr>
  </w:style>
  <w:style w:type="table" w:styleId="Reetkatablice">
    <w:name w:val="Table Grid"/>
    <w:basedOn w:val="Obinatablica"/>
    <w:uiPriority w:val="59"/>
    <w:rsid w:val="000D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1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12B2C"/>
  </w:style>
  <w:style w:type="paragraph" w:styleId="Podnoje">
    <w:name w:val="footer"/>
    <w:basedOn w:val="Normal"/>
    <w:link w:val="PodnojeChar"/>
    <w:uiPriority w:val="99"/>
    <w:unhideWhenUsed/>
    <w:rsid w:val="00A12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12B2C"/>
  </w:style>
  <w:style w:type="character" w:styleId="Referencakomentara">
    <w:name w:val="annotation reference"/>
    <w:basedOn w:val="Zadanifontodlomka"/>
    <w:uiPriority w:val="99"/>
    <w:semiHidden/>
    <w:unhideWhenUsed/>
    <w:rsid w:val="00EC78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C78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C78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C78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C7838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C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6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4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942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581885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20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37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9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4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21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27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742417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83361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3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2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85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2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60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769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05340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1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0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799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0B366-F60A-4818-9A9F-AB8DCFDC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UOSIBENIK</cp:lastModifiedBy>
  <cp:revision>2</cp:revision>
  <dcterms:created xsi:type="dcterms:W3CDTF">2017-09-07T10:57:00Z</dcterms:created>
  <dcterms:modified xsi:type="dcterms:W3CDTF">2017-09-07T10:57:00Z</dcterms:modified>
</cp:coreProperties>
</file>